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33 Everglades Street, Lyndhurst, Vic 3975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3</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3</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14,900</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$1,550,000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$985,000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Lyndhurst</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15 Seachange Parade, Lyndhurst, VIC 3975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$1,330,000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21/09/2026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359</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512</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Due to its purpose-built nature, specialised accommodation requirements and potential for higher rental returns, there is a limited pool of directly comparable residential sales.</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